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8C" w:rsidRDefault="00133A8C" w:rsidP="00133A8C">
      <w:pPr>
        <w:jc w:val="center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 xml:space="preserve">How Charades is Like </w:t>
      </w:r>
      <w:r>
        <w:rPr>
          <w:rFonts w:ascii="Bradley Hand ITC" w:hAnsi="Bradley Hand ITC"/>
          <w:b/>
          <w:sz w:val="48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3A8C" w:rsidTr="00085C8E">
        <w:tc>
          <w:tcPr>
            <w:tcW w:w="4788" w:type="dxa"/>
          </w:tcPr>
          <w:p w:rsidR="00133A8C" w:rsidRPr="005837BB" w:rsidRDefault="00133A8C" w:rsidP="00085C8E">
            <w:pPr>
              <w:jc w:val="center"/>
              <w:rPr>
                <w:rFonts w:ascii="Bradley Hand ITC" w:hAnsi="Bradley Hand ITC"/>
                <w:b/>
                <w:sz w:val="48"/>
              </w:rPr>
            </w:pPr>
            <w:r w:rsidRPr="005837BB">
              <w:rPr>
                <w:rFonts w:ascii="Bradley Hand ITC" w:hAnsi="Bradley Hand ITC"/>
                <w:b/>
                <w:sz w:val="48"/>
              </w:rPr>
              <w:t>Charades</w:t>
            </w:r>
          </w:p>
        </w:tc>
        <w:tc>
          <w:tcPr>
            <w:tcW w:w="4788" w:type="dxa"/>
          </w:tcPr>
          <w:p w:rsidR="00133A8C" w:rsidRPr="005837BB" w:rsidRDefault="00133A8C" w:rsidP="00085C8E">
            <w:pPr>
              <w:jc w:val="center"/>
              <w:rPr>
                <w:rFonts w:ascii="Bradley Hand ITC" w:hAnsi="Bradley Hand ITC"/>
                <w:b/>
                <w:sz w:val="48"/>
              </w:rPr>
            </w:pPr>
            <w:r>
              <w:rPr>
                <w:rFonts w:ascii="Bradley Hand ITC" w:hAnsi="Bradley Hand ITC"/>
                <w:b/>
                <w:sz w:val="48"/>
              </w:rPr>
              <w:t>Reading</w:t>
            </w:r>
          </w:p>
        </w:tc>
      </w:tr>
      <w:tr w:rsidR="00133A8C" w:rsidTr="00085C8E"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Try to think of both parts of the act</w:t>
            </w:r>
          </w:p>
        </w:tc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Think of all of the characters’ perspective</w:t>
            </w:r>
          </w:p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</w:p>
        </w:tc>
      </w:tr>
      <w:tr w:rsidR="00133A8C" w:rsidTr="00085C8E"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Put yourself in their shoes</w:t>
            </w:r>
          </w:p>
        </w:tc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Become the characters, try to feel their emotions and actions, make connections</w:t>
            </w:r>
          </w:p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</w:p>
        </w:tc>
      </w:tr>
      <w:tr w:rsidR="00133A8C" w:rsidTr="00085C8E"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Pay attention</w:t>
            </w:r>
          </w:p>
        </w:tc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Use the 2 trains of thought (1 reading the words, 1 using your comprehension strategies and thinking about what you are reading). Be metacognitive</w:t>
            </w:r>
          </w:p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</w:p>
        </w:tc>
      </w:tr>
      <w:tr w:rsidR="00133A8C" w:rsidTr="00085C8E"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Be respectful</w:t>
            </w:r>
          </w:p>
        </w:tc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Take care of the book, respect the author’s craft</w:t>
            </w:r>
          </w:p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</w:p>
        </w:tc>
      </w:tr>
      <w:tr w:rsidR="00133A8C" w:rsidTr="00085C8E"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Don’t assume, take time to figure it out</w:t>
            </w:r>
          </w:p>
        </w:tc>
        <w:tc>
          <w:tcPr>
            <w:tcW w:w="4788" w:type="dxa"/>
          </w:tcPr>
          <w:p w:rsid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Look at the whole picture, make sure your thoughts make sense</w:t>
            </w:r>
          </w:p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</w:p>
        </w:tc>
      </w:tr>
      <w:tr w:rsidR="00133A8C" w:rsidTr="00085C8E"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Take previous information and tie it in with new information</w:t>
            </w:r>
          </w:p>
        </w:tc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Make connections, synthesize</w:t>
            </w:r>
          </w:p>
        </w:tc>
      </w:tr>
      <w:tr w:rsidR="00133A8C" w:rsidTr="00085C8E">
        <w:tc>
          <w:tcPr>
            <w:tcW w:w="4788" w:type="dxa"/>
          </w:tcPr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Make reasonable and realistic guesses</w:t>
            </w:r>
          </w:p>
        </w:tc>
        <w:tc>
          <w:tcPr>
            <w:tcW w:w="4788" w:type="dxa"/>
          </w:tcPr>
          <w:p w:rsid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r w:rsidRPr="00133A8C">
              <w:rPr>
                <w:rFonts w:ascii="Bradley Hand ITC" w:hAnsi="Bradley Hand ITC"/>
                <w:sz w:val="32"/>
                <w:szCs w:val="30"/>
              </w:rPr>
              <w:t>Predict and make inferences based on information from the text and background knowledge, not just a wild guess</w:t>
            </w:r>
          </w:p>
          <w:p w:rsidR="00133A8C" w:rsidRPr="00133A8C" w:rsidRDefault="00133A8C" w:rsidP="00085C8E">
            <w:pPr>
              <w:rPr>
                <w:rFonts w:ascii="Bradley Hand ITC" w:hAnsi="Bradley Hand ITC"/>
                <w:sz w:val="32"/>
                <w:szCs w:val="30"/>
              </w:rPr>
            </w:pPr>
            <w:bookmarkStart w:id="0" w:name="_GoBack"/>
            <w:bookmarkEnd w:id="0"/>
          </w:p>
        </w:tc>
      </w:tr>
    </w:tbl>
    <w:p w:rsidR="005C595D" w:rsidRDefault="005C595D"/>
    <w:sectPr w:rsidR="005C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8C"/>
    <w:rsid w:val="00133A8C"/>
    <w:rsid w:val="005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Kewriga (Randell)</dc:creator>
  <cp:lastModifiedBy>Kewriga (Randell)</cp:lastModifiedBy>
  <cp:revision>2</cp:revision>
  <cp:lastPrinted>2014-10-10T15:14:00Z</cp:lastPrinted>
  <dcterms:created xsi:type="dcterms:W3CDTF">2014-10-10T15:08:00Z</dcterms:created>
  <dcterms:modified xsi:type="dcterms:W3CDTF">2014-10-10T15:15:00Z</dcterms:modified>
</cp:coreProperties>
</file>